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B" w:rsidRDefault="00A2429B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Na temelju članka </w:t>
      </w:r>
      <w:r w:rsidR="00867725" w:rsidRPr="008647EE">
        <w:t>207.</w:t>
      </w:r>
      <w:r w:rsidRPr="008647EE">
        <w:t xml:space="preserve"> Zakona o zdravstvenoj zaštiti (»Narodne novine«, broj </w:t>
      </w:r>
      <w:r w:rsidR="00867725" w:rsidRPr="008647EE">
        <w:rPr>
          <w:shd w:val="clear" w:color="auto" w:fill="FFFFFF"/>
        </w:rPr>
        <w:t>100/2018.</w:t>
      </w:r>
      <w:r w:rsidR="00B84D5F" w:rsidRPr="008647EE">
        <w:t>), ministar zdravstva</w:t>
      </w:r>
      <w:r w:rsidRPr="008647EE">
        <w:t xml:space="preserve"> donosi</w:t>
      </w:r>
    </w:p>
    <w:p w:rsidR="00364D2C" w:rsidRPr="008647EE" w:rsidRDefault="00364D2C" w:rsidP="00364D2C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36"/>
          <w:szCs w:val="36"/>
        </w:rPr>
      </w:pPr>
      <w:r w:rsidRPr="008647EE">
        <w:rPr>
          <w:b/>
          <w:bCs/>
          <w:sz w:val="36"/>
          <w:szCs w:val="36"/>
        </w:rPr>
        <w:t>PRAVILNIK</w:t>
      </w:r>
    </w:p>
    <w:p w:rsidR="00364D2C" w:rsidRPr="008647EE" w:rsidRDefault="00364D2C" w:rsidP="00364D2C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8"/>
          <w:szCs w:val="28"/>
        </w:rPr>
      </w:pPr>
      <w:r w:rsidRPr="008647EE">
        <w:rPr>
          <w:b/>
          <w:bCs/>
          <w:sz w:val="28"/>
          <w:szCs w:val="28"/>
        </w:rPr>
        <w:t xml:space="preserve">O </w:t>
      </w:r>
      <w:r w:rsidR="00B84D5F" w:rsidRPr="008647EE">
        <w:rPr>
          <w:b/>
          <w:bCs/>
          <w:sz w:val="28"/>
          <w:szCs w:val="28"/>
        </w:rPr>
        <w:t xml:space="preserve">SLUŽBENOJ </w:t>
      </w:r>
      <w:r w:rsidRPr="008647EE">
        <w:rPr>
          <w:b/>
          <w:bCs/>
          <w:sz w:val="28"/>
          <w:szCs w:val="28"/>
        </w:rPr>
        <w:t>ISKAZNICI I ZNAČKI ZDRAVSTVENOG INSPEKTORA</w:t>
      </w:r>
    </w:p>
    <w:p w:rsidR="00364D2C" w:rsidRPr="008647EE" w:rsidRDefault="00364D2C" w:rsidP="00364D2C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1.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Ovim se Pravilnikom utvrđuju izgled značke te izgled i sadržaj službene is</w:t>
      </w:r>
      <w:r w:rsidR="00713AA3" w:rsidRPr="008647EE">
        <w:t>kaznice zdravstvenog inspektora i višeg zdravstvenog inspektora (u daljnjem tekstu: inspektor)</w:t>
      </w:r>
      <w:r w:rsidR="00FB3EA6">
        <w:t>,</w:t>
      </w:r>
      <w:r w:rsidRPr="008647EE">
        <w:t xml:space="preserve"> uvjeti za izdavanje i način vođenja evidencije izdanih službenih iskaznica</w:t>
      </w:r>
      <w:r w:rsidR="006966A7" w:rsidRPr="008647EE">
        <w:t xml:space="preserve"> i značaka</w:t>
      </w:r>
      <w:r w:rsidRPr="008647EE">
        <w:t>.</w:t>
      </w:r>
    </w:p>
    <w:p w:rsidR="00662670" w:rsidRPr="008647EE" w:rsidRDefault="00662670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Izrazi koji se koriste u ovome Pravilniku, a imaju rodno značenje, bez obzira jesu li korišteni u muškom ili ženskom rodu, neutralni su i obuhvaćaju na jednak način muški i ženski rod.</w:t>
      </w:r>
    </w:p>
    <w:p w:rsidR="00867725" w:rsidRPr="008647EE" w:rsidRDefault="00867725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364D2C" w:rsidRPr="008647EE" w:rsidRDefault="00364D2C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2.</w:t>
      </w:r>
    </w:p>
    <w:p w:rsidR="00BE43FA" w:rsidRPr="008647EE" w:rsidRDefault="00BE43FA" w:rsidP="00BE43FA">
      <w:pPr>
        <w:pStyle w:val="hd-oj"/>
        <w:spacing w:before="120" w:beforeAutospacing="0" w:after="120" w:afterAutospacing="0"/>
        <w:jc w:val="both"/>
      </w:pPr>
      <w:r w:rsidRPr="008647EE">
        <w:t>(1) Ovim se Pravilnikom u pravni pore</w:t>
      </w:r>
      <w:r w:rsidR="00C127B5">
        <w:t>dak Republike Hrvatske prenosi Direktiva 2002/98/EZ E</w:t>
      </w:r>
      <w:r w:rsidR="00BB22F9">
        <w:t>uropskog parlamenta i V</w:t>
      </w:r>
      <w:bookmarkStart w:id="0" w:name="_GoBack"/>
      <w:bookmarkEnd w:id="0"/>
      <w:r w:rsidRPr="008647EE">
        <w:t>ijeća od 27. siječnja 2003. o utvrđivanju standarda kvalitete i sigurnosti za prikupljanje, ispitivanje, preradu, čuvanje i promet ljudske krvi i krvnih sastojaka i o izmjeni direktive 2001/83/EZ (SL L 033/30, 27.01.2003.).</w:t>
      </w:r>
    </w:p>
    <w:p w:rsidR="00364D2C" w:rsidRPr="008647EE" w:rsidRDefault="00BE43FA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(2</w:t>
      </w:r>
      <w:r w:rsidR="00364D2C" w:rsidRPr="008647EE">
        <w:t>) Ovim se Pravilnikom u pravni poredak Republike Hrvatske prenosi Direktiva 2004/23/EZ Europskog parlamenta i Vijeća od 31. ožujka 2004. o određivanju standarda kvalitete i sigurnosti za postupke darivanja, nabave, testiranja, obrade, čuvanja, skladištenja i raspodjele tkiva i stanica lj</w:t>
      </w:r>
      <w:r w:rsidR="00AB186A">
        <w:t>udskog podrijetla (SL L 102, 7.4.</w:t>
      </w:r>
      <w:r w:rsidR="00364D2C" w:rsidRPr="008647EE">
        <w:t>2004.)</w:t>
      </w:r>
      <w:r w:rsidR="00992538" w:rsidRPr="008647EE">
        <w:t>.</w:t>
      </w:r>
    </w:p>
    <w:p w:rsidR="00364D2C" w:rsidRPr="008647EE" w:rsidRDefault="00BE43FA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(3</w:t>
      </w:r>
      <w:r w:rsidR="00364D2C" w:rsidRPr="008647EE">
        <w:t>) Ovaj Pravilnik sadrži odredbe za provedbu Odluke Komisije 2010/453/EU od 3. kolovoza 2010. kojom se utvrđuju smjernice s obzirom na uvjete inspekcija i mjere nadzora, te za obuku i stručnu osposobljenost inspektora iz područja ljudskih tkiva i stanica koje su predviđene u Direktivi 2004/23/EZ Europskog par</w:t>
      </w:r>
      <w:r w:rsidR="00AB186A">
        <w:t>lamenta i Vijeća (SL L 213, 13.8.</w:t>
      </w:r>
      <w:r w:rsidR="00364D2C" w:rsidRPr="008647EE">
        <w:t>2010.)</w:t>
      </w:r>
      <w:r w:rsidR="00992538" w:rsidRPr="008647EE">
        <w:t>.</w:t>
      </w:r>
    </w:p>
    <w:p w:rsidR="00BE43FA" w:rsidRPr="008647EE" w:rsidRDefault="00BE43FA" w:rsidP="00BE43FA">
      <w:pPr>
        <w:pStyle w:val="clanak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(4) Ovim se Pravilnikom u pravni poredak Republike Hrvatske prenosi Direktiva 2010/53/EZ Europskog parlamenta i Vi</w:t>
      </w:r>
      <w:r w:rsidR="00F1550F">
        <w:t>jeća, od 7. srpnja 2010.,</w:t>
      </w:r>
      <w:r w:rsidRPr="008647EE">
        <w:t xml:space="preserve"> o standardima kvalitete i sigurnosti ljudskih organa namijenje</w:t>
      </w:r>
      <w:r w:rsidR="00AB186A">
        <w:t>nih presađivanju (SL L 243, 16.9.</w:t>
      </w:r>
      <w:r w:rsidRPr="008647EE">
        <w:t>2010.)</w:t>
      </w:r>
      <w:r w:rsidR="008647EE">
        <w:t>.</w:t>
      </w:r>
    </w:p>
    <w:p w:rsidR="00364D2C" w:rsidRPr="008647EE" w:rsidRDefault="00364D2C" w:rsidP="00BE43FA">
      <w:pPr>
        <w:pStyle w:val="clanak"/>
        <w:shd w:val="clear" w:color="auto" w:fill="FFFFFF"/>
        <w:spacing w:before="0" w:beforeAutospacing="0" w:after="225" w:afterAutospacing="0"/>
        <w:textAlignment w:val="baseline"/>
      </w:pPr>
    </w:p>
    <w:p w:rsidR="00364D2C" w:rsidRPr="008647EE" w:rsidRDefault="00867725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3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Inspektor ima službenu iskaznicu i značku kojima dokazuje službeno svojstvo, identitet i ovlasti.</w:t>
      </w:r>
    </w:p>
    <w:p w:rsidR="00BE43FA" w:rsidRPr="008647EE" w:rsidRDefault="00BE43FA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BE43FA" w:rsidRPr="008647EE" w:rsidRDefault="00BE43FA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364D2C" w:rsidRPr="008647EE" w:rsidRDefault="00662670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lastRenderedPageBreak/>
        <w:t>Članak 4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(1) Službena iskaznica inspektora izr</w:t>
      </w:r>
      <w:r w:rsidR="00295F2F" w:rsidRPr="008647EE">
        <w:t xml:space="preserve">ađuje se kao plastična kartica u standardnom ISO ID-1 formatu, od PVC materijala, plave boje s ugrađenim zaštitnim elementima protiv krivotvorenja koji uključuju </w:t>
      </w:r>
      <w:proofErr w:type="spellStart"/>
      <w:r w:rsidR="00295F2F" w:rsidRPr="008647EE">
        <w:t>mikrotekst</w:t>
      </w:r>
      <w:proofErr w:type="spellEnd"/>
      <w:r w:rsidR="00295F2F" w:rsidRPr="008647EE">
        <w:t xml:space="preserve">, pozitiv/negativ, </w:t>
      </w:r>
      <w:proofErr w:type="spellStart"/>
      <w:r w:rsidR="00295F2F" w:rsidRPr="008647EE">
        <w:t>Guilloche</w:t>
      </w:r>
      <w:proofErr w:type="spellEnd"/>
      <w:r w:rsidR="00295F2F" w:rsidRPr="008647EE">
        <w:t xml:space="preserve"> pozadinu i zaštitnu </w:t>
      </w:r>
      <w:proofErr w:type="spellStart"/>
      <w:r w:rsidR="00295F2F" w:rsidRPr="008647EE">
        <w:t>linijaturu</w:t>
      </w:r>
      <w:proofErr w:type="spellEnd"/>
      <w:r w:rsidR="00295F2F" w:rsidRPr="008647EE">
        <w:t>.</w:t>
      </w:r>
    </w:p>
    <w:p w:rsidR="006966A7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(2) Službena iskaznica izdaje se na obrascu koji je otis</w:t>
      </w:r>
      <w:r w:rsidR="006966A7" w:rsidRPr="008647EE">
        <w:t>nut</w:t>
      </w:r>
      <w:r w:rsidRPr="008647EE">
        <w:t xml:space="preserve"> u Prilogu I. ovoga Pravilnika i čini njegov sastavni dio.</w:t>
      </w:r>
    </w:p>
    <w:p w:rsidR="00364D2C" w:rsidRPr="008647EE" w:rsidRDefault="00662670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5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(1) Obrazac službene iskaznice na prednjoj strani sadrži: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– u gornjem lijevom dijelu grb Republike Hrvatske,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– u desnom dijelu nasuprot grba Republike Hrvatske ispisano je Republika Hrvatska, naziv mi</w:t>
      </w:r>
      <w:r w:rsidR="006966A7" w:rsidRPr="008647EE">
        <w:t>nistarstva nadležnog za zdravstvo</w:t>
      </w:r>
      <w:r w:rsidRPr="008647EE">
        <w:t>, riječi: SLUŽBENA ISKAZNICA ZDRAVSTVENOG INSPEKTORA</w:t>
      </w:r>
      <w:r w:rsidR="006966A7" w:rsidRPr="008647EE">
        <w:t xml:space="preserve"> (obrazac </w:t>
      </w:r>
      <w:r w:rsidR="00AC2D32" w:rsidRPr="008647EE">
        <w:t>„A“)</w:t>
      </w:r>
      <w:r w:rsidRPr="008647EE">
        <w:t xml:space="preserve">, </w:t>
      </w:r>
      <w:r w:rsidR="00295F2F" w:rsidRPr="008647EE">
        <w:t>odnosno SLUŽBENA ISKAZNICA VIŠEG ZDRAVSTVENOG INSPEKTORA</w:t>
      </w:r>
      <w:r w:rsidR="00AC2D32" w:rsidRPr="008647EE">
        <w:t xml:space="preserve"> (obrazac „B“)</w:t>
      </w:r>
      <w:r w:rsidR="00295F2F" w:rsidRPr="008647EE">
        <w:t xml:space="preserve">, </w:t>
      </w:r>
      <w:r w:rsidRPr="008647EE">
        <w:t>a ispod prostor za upis imena i prezimena inspektora,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– desno od teksta je prazan prostor za fotografiju veličine </w:t>
      </w:r>
      <w:r w:rsidR="00AB186A">
        <w:t>20×</w:t>
      </w:r>
      <w:r w:rsidR="00713AA3" w:rsidRPr="008647EE">
        <w:t>25 mm</w:t>
      </w:r>
      <w:r w:rsidRPr="008647EE">
        <w:t>, preko koje je u donjem lijevom kutu otisnut pečat ministarstva i broj iskaznice.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(2) Na stražnjoj strani obrasca službene iskaznice ispisane su ovlasti inspektora, datum izdavanja službene iskaznice, vlastoručni potpis inspektora, vlastoručni potpis ministra nadležnog za </w:t>
      </w:r>
      <w:r w:rsidR="00713AA3" w:rsidRPr="008647EE">
        <w:t>zdravstvo</w:t>
      </w:r>
      <w:r w:rsidRPr="008647EE">
        <w:t xml:space="preserve"> i pečat ministarstva.</w:t>
      </w:r>
    </w:p>
    <w:p w:rsidR="00364D2C" w:rsidRPr="008647EE" w:rsidRDefault="00713AA3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6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(1) Značka se izrađuje od metala s mjedenom podlogom i sjajno </w:t>
      </w:r>
      <w:proofErr w:type="spellStart"/>
      <w:r w:rsidRPr="008647EE">
        <w:t>niklanom</w:t>
      </w:r>
      <w:proofErr w:type="spellEnd"/>
      <w:r w:rsidRPr="008647EE">
        <w:t xml:space="preserve"> aplikacijom, kružnog oblika promjera 55 mm.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(2) Izgled značke otisnut je u Prilogu II. ovoga Pravilnika i čini njegov sastavni dio.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(3) U središtu značke, na pozlaćenoj podlozi, nalazi se grb Republike Hrvatske, s poljima u crvenom i bijelom emajlu i reljefnom pozlaćenom krunom. Na podlozi koja okružuje grb prikazan je zrakasti motiv. Središnji dio značke okružuje sjajni </w:t>
      </w:r>
      <w:proofErr w:type="spellStart"/>
      <w:r w:rsidRPr="008647EE">
        <w:t>niklani</w:t>
      </w:r>
      <w:proofErr w:type="spellEnd"/>
      <w:r w:rsidRPr="008647EE">
        <w:t xml:space="preserve"> prsten s tekstom: »</w:t>
      </w:r>
      <w:r w:rsidR="00713AA3" w:rsidRPr="008647EE">
        <w:t xml:space="preserve">ZDRAVSTVENA </w:t>
      </w:r>
      <w:r w:rsidRPr="008647EE">
        <w:t xml:space="preserve">INSPEKCIJA MINISTARSTVA ZDRAVSTVA« u emajlu tamnoplave boje. Rubni dio značke je </w:t>
      </w:r>
      <w:proofErr w:type="spellStart"/>
      <w:r w:rsidRPr="008647EE">
        <w:t>niklani</w:t>
      </w:r>
      <w:proofErr w:type="spellEnd"/>
      <w:r w:rsidRPr="008647EE">
        <w:t xml:space="preserve"> prsten s prikazom hrvatskog pletera izvedenog u mjedenom reljefu u čijem vršnom dijelu se nalaze pozlaćena slova: »RH« (Republika Hrvatska). U donjoj četvrtini značke je </w:t>
      </w:r>
      <w:proofErr w:type="spellStart"/>
      <w:r w:rsidRPr="008647EE">
        <w:t>niklana</w:t>
      </w:r>
      <w:proofErr w:type="spellEnd"/>
      <w:r w:rsidRPr="008647EE">
        <w:t xml:space="preserve"> lenta, koja djelomično prekriva pleter i jednake je širine kao prsten. Na lenti je emajlom tamnoplave boje ispisan troznamenkasti broj značke.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(4) Na poleđini značke pričvršćena je lisnata opruga od </w:t>
      </w:r>
      <w:proofErr w:type="spellStart"/>
      <w:r w:rsidRPr="008647EE">
        <w:t>perne</w:t>
      </w:r>
      <w:proofErr w:type="spellEnd"/>
      <w:r w:rsidRPr="008647EE">
        <w:t xml:space="preserve"> bronce.</w:t>
      </w:r>
    </w:p>
    <w:p w:rsidR="00364D2C" w:rsidRPr="008647EE" w:rsidRDefault="00364D2C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</w:t>
      </w:r>
      <w:r w:rsidR="00713AA3" w:rsidRPr="008647EE">
        <w:t>nak 7</w:t>
      </w:r>
      <w:r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(1) Službena iskaznica i značka ulažu se u pripadajući kožni povez.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(2) Kožni povez iz stavka 1. ovoga članka crne je boje, trodijelni, s dvostrukim pregibom. Veličina svakoga dijela najviše je 8x12 cm. Na prednjoj strani utisnut je u reljefu grb Republike Hrvatske.</w:t>
      </w:r>
    </w:p>
    <w:p w:rsidR="00364D2C" w:rsidRPr="008647EE" w:rsidRDefault="00713AA3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lastRenderedPageBreak/>
        <w:t>Članak 8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Ministarstvo izdaje službenu iskaznicu i značku te snosi troškove njihovog izdavanja.</w:t>
      </w:r>
    </w:p>
    <w:p w:rsidR="00364D2C" w:rsidRPr="008647EE" w:rsidRDefault="00713AA3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9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(1) O izdanim službenim iskaznicama i značkama vodi se upisnik u ministarstvu.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(2) Upisnik iz stavka 1. ovoga članka sadrži najmanje sljedeće podatke: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1. evidencijski broj</w:t>
      </w:r>
      <w:r w:rsidR="005C538D" w:rsidRPr="008647EE">
        <w:t xml:space="preserve"> upisa</w:t>
      </w:r>
      <w:r w:rsidRPr="008647EE">
        <w:t>,</w:t>
      </w:r>
    </w:p>
    <w:p w:rsidR="00364D2C" w:rsidRPr="008647EE" w:rsidRDefault="00713AA3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2. ime i prezime inspektora</w:t>
      </w:r>
      <w:r w:rsidR="00364D2C" w:rsidRPr="008647EE">
        <w:t xml:space="preserve"> kojemu je službena iskaznica izdana,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3. broj iskaznice i značke,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3. klasifikacijsku oznaku i urudžbeni broj rješenja o </w:t>
      </w:r>
      <w:r w:rsidR="005C538D" w:rsidRPr="008647EE">
        <w:t>rasporedu na radno mjesto inspektora</w:t>
      </w:r>
      <w:r w:rsidRPr="008647EE">
        <w:t>,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4. datum izdavanja službene iskaznice</w:t>
      </w:r>
      <w:r w:rsidR="005C538D" w:rsidRPr="008647EE">
        <w:t xml:space="preserve"> i značke</w:t>
      </w:r>
      <w:r w:rsidRPr="008647EE">
        <w:t>,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5. datum vraćanja odnosno poništenja službene iskaznice i značke,</w:t>
      </w:r>
    </w:p>
    <w:p w:rsidR="00364D2C" w:rsidRPr="008647EE" w:rsidRDefault="005C538D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6. potpis inspektora</w:t>
      </w:r>
      <w:r w:rsidR="00364D2C" w:rsidRPr="008647EE">
        <w:t>,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7. odjeljak za napomenu,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8. potpis osobe koja vodi upisnik.</w:t>
      </w:r>
    </w:p>
    <w:p w:rsidR="00364D2C" w:rsidRPr="008647EE" w:rsidRDefault="005C538D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10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(1) Službena iskaznica i značka smiju se koristiti samo u svrhu obavljanja inspekcijskog nadzora u okviru zakonske nadležnosti inspektora.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(2) Službenu iskaznicu i značku zabranjeno je davati drugoj osobi.</w:t>
      </w:r>
    </w:p>
    <w:p w:rsidR="00364D2C" w:rsidRPr="008647EE" w:rsidRDefault="005C538D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11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(1) Svaka zlouporaba </w:t>
      </w:r>
      <w:r w:rsidR="005C538D" w:rsidRPr="008647EE">
        <w:t xml:space="preserve">službene </w:t>
      </w:r>
      <w:r w:rsidRPr="008647EE">
        <w:t>iskaznice i značke osnova je za pokretanje stegovne i/ili kaznene odgovornosti.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 xml:space="preserve">(2) Inspektor koji izgubi službenu iskaznicu i/ili značku ili na drugi način ostane bez istih, obvezan je o tome izvijestiti neposredno nadređenog službenika odmah, a najkasnije u roku od 24 sata od saznanja </w:t>
      </w:r>
      <w:r w:rsidR="00F1550F">
        <w:t>o</w:t>
      </w:r>
      <w:r w:rsidRPr="008647EE">
        <w:t xml:space="preserve"> gubit</w:t>
      </w:r>
      <w:r w:rsidR="00F1550F">
        <w:t>ku</w:t>
      </w:r>
      <w:r w:rsidRPr="008647EE">
        <w:t xml:space="preserve"> službene iskaznice i/ili značke.</w:t>
      </w:r>
    </w:p>
    <w:p w:rsidR="00364D2C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(3) Nova službena iskaznica i/ili značka izdat će se nakon što je izgubljena ili na drugi način nestala službena iskaznica i/ili značka oglašena nevažećom u »Narodnim novinama«.</w:t>
      </w:r>
    </w:p>
    <w:p w:rsidR="00FB3EA6" w:rsidRDefault="00FB3EA6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C127B5" w:rsidRDefault="00C127B5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C127B5" w:rsidRDefault="00C127B5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FB3EA6" w:rsidRPr="008647EE" w:rsidRDefault="00FB3EA6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364D2C" w:rsidRPr="008647EE" w:rsidRDefault="005C538D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lastRenderedPageBreak/>
        <w:t>Članak 12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(1) Inspektor kojemu prestane državna služba u ministarstvu ili je premje</w:t>
      </w:r>
      <w:r w:rsidR="00F1550F">
        <w:t>šten s radnog mjesta inspektora</w:t>
      </w:r>
      <w:r w:rsidRPr="008647EE">
        <w:t xml:space="preserve"> obvezan je danom prestanka državne službe, odnosno premještaja</w:t>
      </w:r>
      <w:r w:rsidR="00F1550F">
        <w:t>,</w:t>
      </w:r>
      <w:r w:rsidRPr="008647EE">
        <w:t xml:space="preserve"> službenu iskaznicu i značku predati </w:t>
      </w:r>
      <w:r w:rsidR="009B6944" w:rsidRPr="008647EE">
        <w:t>osobi koja vodi upisnik</w:t>
      </w:r>
      <w:r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(2) Vraćena službena iskaznica i značka se poništava</w:t>
      </w:r>
      <w:r w:rsidR="009B6944" w:rsidRPr="008647EE">
        <w:t>ju</w:t>
      </w:r>
      <w:r w:rsidRPr="008647EE">
        <w:t>.</w:t>
      </w:r>
    </w:p>
    <w:p w:rsidR="00364D2C" w:rsidRPr="008647EE" w:rsidRDefault="009B6944" w:rsidP="00364D2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13</w:t>
      </w:r>
      <w:r w:rsidR="00364D2C" w:rsidRPr="008647EE">
        <w:t>.</w:t>
      </w:r>
    </w:p>
    <w:p w:rsidR="00364D2C" w:rsidRPr="008647EE" w:rsidRDefault="00364D2C" w:rsidP="00364D2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(1) Službena iskaznica i značka obvezno će se privremeno oduzeti u s</w:t>
      </w:r>
      <w:r w:rsidR="009B6944" w:rsidRPr="008647EE">
        <w:t>lučaju suspenzije inspektora</w:t>
      </w:r>
      <w:r w:rsidRPr="008647EE">
        <w:t xml:space="preserve"> prema posebnom propisu,</w:t>
      </w:r>
      <w:r w:rsidR="009B6944" w:rsidRPr="008647EE">
        <w:t xml:space="preserve"> odnosno ako je protiv njega</w:t>
      </w:r>
      <w:r w:rsidRPr="008647EE">
        <w:t xml:space="preserve"> provedena istraga ili je podignuta optužnica do okončanja postupka, ili iz drugih opravdanih razloga kada postoji opasnost zlouporabe dužnosti.</w:t>
      </w:r>
    </w:p>
    <w:p w:rsidR="00BE43FA" w:rsidRPr="008647EE" w:rsidRDefault="00364D2C" w:rsidP="00DF0516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8647EE">
        <w:t>(2) Privremeno oduzeta službena iskaznica i značka pohranjuju se i čuvaju u ministarstvu do okončanja postupka ili prestanka opravdanih razloga iz stavka 1. ovoga članka.</w:t>
      </w:r>
    </w:p>
    <w:p w:rsidR="00DF0516" w:rsidRPr="008647EE" w:rsidRDefault="00DF0516" w:rsidP="00DF0516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14.</w:t>
      </w:r>
    </w:p>
    <w:p w:rsidR="00DF0516" w:rsidRPr="008647EE" w:rsidRDefault="00BE43FA" w:rsidP="00E64C1A">
      <w:pPr>
        <w:pStyle w:val="t-9-8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225" w:afterAutospacing="0"/>
        <w:ind w:left="0" w:firstLine="0"/>
        <w:jc w:val="both"/>
        <w:textAlignment w:val="baseline"/>
      </w:pPr>
      <w:r w:rsidRPr="008647EE">
        <w:t xml:space="preserve"> </w:t>
      </w:r>
      <w:r w:rsidR="00153203" w:rsidRPr="008647EE">
        <w:t xml:space="preserve">Danom stupanja na snagu ovog Pravilnika prestaju važiti odredbe </w:t>
      </w:r>
      <w:r w:rsidR="00E64C1A" w:rsidRPr="008647EE">
        <w:t>članaka 4-14. Pravilnika o uvjetima u pogledu stručne osposobljenosti, stručnog usavršavanja, te načinu provođenja nadzora u području primjene ljudskih tkiva i stanica (</w:t>
      </w:r>
      <w:r w:rsidR="0094554D" w:rsidRPr="008647EE">
        <w:t>„</w:t>
      </w:r>
      <w:r w:rsidR="00E64C1A" w:rsidRPr="008647EE">
        <w:t>Narodne novine</w:t>
      </w:r>
      <w:r w:rsidR="0094554D" w:rsidRPr="008647EE">
        <w:t>“</w:t>
      </w:r>
      <w:r w:rsidR="00AB186A">
        <w:t>,</w:t>
      </w:r>
      <w:r w:rsidR="00E64C1A" w:rsidRPr="008647EE">
        <w:t xml:space="preserve"> br</w:t>
      </w:r>
      <w:r w:rsidR="00AB186A">
        <w:t>oj</w:t>
      </w:r>
      <w:r w:rsidR="00E64C1A" w:rsidRPr="008647EE">
        <w:t xml:space="preserve"> </w:t>
      </w:r>
      <w:r w:rsidR="00E64C1A" w:rsidRPr="00AB186A">
        <w:t>57/2013.).</w:t>
      </w:r>
    </w:p>
    <w:p w:rsidR="00992538" w:rsidRPr="008647EE" w:rsidRDefault="008647EE" w:rsidP="0094554D">
      <w:pPr>
        <w:pStyle w:val="t-9-8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225" w:afterAutospacing="0"/>
        <w:ind w:left="0" w:firstLine="0"/>
        <w:textAlignment w:val="baseline"/>
      </w:pPr>
      <w:r>
        <w:t xml:space="preserve"> </w:t>
      </w:r>
      <w:r w:rsidR="00153203" w:rsidRPr="008647EE">
        <w:t>Danom stupanja na snagu ovog Pravilnika prestaje važiti Pravilnik o službenoj iskaznici zdravstvenog inspektora ( „Narodne novine“</w:t>
      </w:r>
      <w:r w:rsidR="00AB186A">
        <w:t>,</w:t>
      </w:r>
      <w:r w:rsidR="00153203" w:rsidRPr="008647EE">
        <w:t xml:space="preserve"> broj 76/05)</w:t>
      </w:r>
      <w:r>
        <w:t>.</w:t>
      </w:r>
    </w:p>
    <w:p w:rsidR="00992538" w:rsidRPr="008647EE" w:rsidRDefault="00992538" w:rsidP="00992538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</w:pPr>
      <w:r w:rsidRPr="008647EE">
        <w:t>Članak 15.</w:t>
      </w:r>
    </w:p>
    <w:p w:rsidR="00992538" w:rsidRPr="008647EE" w:rsidRDefault="00BE43FA" w:rsidP="00F15743">
      <w:pPr>
        <w:pStyle w:val="t-9-8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225" w:afterAutospacing="0"/>
        <w:ind w:left="0" w:firstLine="0"/>
        <w:jc w:val="both"/>
        <w:textAlignment w:val="baseline"/>
      </w:pPr>
      <w:r w:rsidRPr="008647EE">
        <w:t xml:space="preserve"> </w:t>
      </w:r>
      <w:r w:rsidR="00992538" w:rsidRPr="008647EE">
        <w:t xml:space="preserve">Ovaj Pravilnik stupa na snagu </w:t>
      </w:r>
      <w:r w:rsidR="0094554D" w:rsidRPr="008647EE">
        <w:t>osmog dana od dana objave u Narodnim novinama.</w:t>
      </w:r>
    </w:p>
    <w:p w:rsidR="0094554D" w:rsidRPr="008647EE" w:rsidRDefault="0094554D" w:rsidP="0094554D">
      <w:pPr>
        <w:pStyle w:val="t-9-8"/>
        <w:shd w:val="clear" w:color="auto" w:fill="FFFFFF"/>
        <w:tabs>
          <w:tab w:val="left" w:pos="284"/>
        </w:tabs>
        <w:spacing w:before="0" w:beforeAutospacing="0" w:after="225" w:afterAutospacing="0"/>
        <w:jc w:val="both"/>
        <w:textAlignment w:val="baseline"/>
      </w:pPr>
    </w:p>
    <w:p w:rsidR="0094554D" w:rsidRPr="008647EE" w:rsidRDefault="0094554D" w:rsidP="0094554D">
      <w:pPr>
        <w:pStyle w:val="t-9-8"/>
        <w:shd w:val="clear" w:color="auto" w:fill="FFFFFF"/>
        <w:tabs>
          <w:tab w:val="left" w:pos="284"/>
        </w:tabs>
        <w:spacing w:before="0" w:beforeAutospacing="0" w:after="225" w:afterAutospacing="0"/>
        <w:jc w:val="both"/>
        <w:textAlignment w:val="baseline"/>
      </w:pPr>
    </w:p>
    <w:p w:rsidR="0094554D" w:rsidRPr="008647EE" w:rsidRDefault="0094554D" w:rsidP="0094554D">
      <w:pPr>
        <w:pStyle w:val="t-9-8"/>
        <w:shd w:val="clear" w:color="auto" w:fill="FFFFFF"/>
        <w:tabs>
          <w:tab w:val="left" w:pos="284"/>
        </w:tabs>
        <w:spacing w:before="0" w:beforeAutospacing="0" w:after="225" w:afterAutospacing="0"/>
        <w:ind w:left="5664"/>
        <w:jc w:val="both"/>
        <w:textAlignment w:val="baseline"/>
      </w:pPr>
      <w:r w:rsidRPr="008647EE">
        <w:t xml:space="preserve">    MINISTAR</w:t>
      </w:r>
    </w:p>
    <w:p w:rsidR="0094554D" w:rsidRPr="008647EE" w:rsidRDefault="0094554D" w:rsidP="0094554D">
      <w:pPr>
        <w:pStyle w:val="t-9-8"/>
        <w:shd w:val="clear" w:color="auto" w:fill="FFFFFF"/>
        <w:tabs>
          <w:tab w:val="left" w:pos="284"/>
        </w:tabs>
        <w:spacing w:before="0" w:beforeAutospacing="0" w:after="225" w:afterAutospacing="0"/>
        <w:jc w:val="both"/>
        <w:textAlignment w:val="baseline"/>
      </w:pPr>
      <w:r w:rsidRPr="008647EE">
        <w:t xml:space="preserve">                                                                               </w:t>
      </w:r>
      <w:r w:rsidR="00F1550F">
        <w:t>p</w:t>
      </w:r>
      <w:r w:rsidRPr="008647EE">
        <w:t xml:space="preserve">rof. dr. </w:t>
      </w:r>
      <w:proofErr w:type="spellStart"/>
      <w:r w:rsidRPr="008647EE">
        <w:t>sc</w:t>
      </w:r>
      <w:proofErr w:type="spellEnd"/>
      <w:r w:rsidRPr="008647EE">
        <w:t>. Milan Kujundžić, dr. med.</w:t>
      </w:r>
    </w:p>
    <w:p w:rsidR="0094554D" w:rsidRPr="008647EE" w:rsidRDefault="0094554D" w:rsidP="0094554D">
      <w:pPr>
        <w:pStyle w:val="t-9-8"/>
        <w:shd w:val="clear" w:color="auto" w:fill="FFFFFF"/>
        <w:tabs>
          <w:tab w:val="left" w:pos="284"/>
        </w:tabs>
        <w:spacing w:before="0" w:beforeAutospacing="0" w:after="225" w:afterAutospacing="0"/>
        <w:jc w:val="both"/>
        <w:textAlignment w:val="baseline"/>
      </w:pPr>
    </w:p>
    <w:sectPr w:rsidR="0094554D" w:rsidRPr="0086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41"/>
    <w:multiLevelType w:val="hybridMultilevel"/>
    <w:tmpl w:val="7C02F4FA"/>
    <w:lvl w:ilvl="0" w:tplc="BAB67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AAF"/>
    <w:multiLevelType w:val="hybridMultilevel"/>
    <w:tmpl w:val="F64A0CFE"/>
    <w:lvl w:ilvl="0" w:tplc="D1A6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2C"/>
    <w:rsid w:val="0010040D"/>
    <w:rsid w:val="00153203"/>
    <w:rsid w:val="00295F2F"/>
    <w:rsid w:val="00364D2C"/>
    <w:rsid w:val="0052278B"/>
    <w:rsid w:val="005C538D"/>
    <w:rsid w:val="00662670"/>
    <w:rsid w:val="006966A7"/>
    <w:rsid w:val="00713AA3"/>
    <w:rsid w:val="008647EE"/>
    <w:rsid w:val="00867725"/>
    <w:rsid w:val="0094554D"/>
    <w:rsid w:val="00992538"/>
    <w:rsid w:val="009B6944"/>
    <w:rsid w:val="00A2429B"/>
    <w:rsid w:val="00AB186A"/>
    <w:rsid w:val="00AC2D32"/>
    <w:rsid w:val="00AF4851"/>
    <w:rsid w:val="00B84D5F"/>
    <w:rsid w:val="00BB22F9"/>
    <w:rsid w:val="00BE43FA"/>
    <w:rsid w:val="00C127B5"/>
    <w:rsid w:val="00DF0516"/>
    <w:rsid w:val="00E64C1A"/>
    <w:rsid w:val="00F1550F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1E96"/>
  <w15:chartTrackingRefBased/>
  <w15:docId w15:val="{31CF4485-F9F0-49A6-9A66-0886CA52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64D2C"/>
  </w:style>
  <w:style w:type="paragraph" w:customStyle="1" w:styleId="t-11-9-sred">
    <w:name w:val="t-11-9-sred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725"/>
    <w:rPr>
      <w:rFonts w:ascii="Segoe UI" w:hAnsi="Segoe UI" w:cs="Segoe UI"/>
      <w:sz w:val="18"/>
      <w:szCs w:val="18"/>
    </w:rPr>
  </w:style>
  <w:style w:type="paragraph" w:customStyle="1" w:styleId="hd-date">
    <w:name w:val="hd-date"/>
    <w:basedOn w:val="Normal"/>
    <w:rsid w:val="00BE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d-oj">
    <w:name w:val="hd-oj"/>
    <w:basedOn w:val="Normal"/>
    <w:rsid w:val="00BE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6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Nikolac Vanja</dc:creator>
  <cp:keywords/>
  <dc:description/>
  <cp:lastModifiedBy>Nikolac Vanja</cp:lastModifiedBy>
  <cp:revision>4</cp:revision>
  <cp:lastPrinted>2019-03-26T10:21:00Z</cp:lastPrinted>
  <dcterms:created xsi:type="dcterms:W3CDTF">2019-03-26T09:04:00Z</dcterms:created>
  <dcterms:modified xsi:type="dcterms:W3CDTF">2019-03-26T10:28:00Z</dcterms:modified>
</cp:coreProperties>
</file>